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w:t>
      </w:r>
      <w:bookmarkStart w:id="1" w:name="_GoBack"/>
      <w:bookmarkEnd w:id="1"/>
      <w:r>
        <w:rPr>
          <w:rFonts w:ascii="Tahoma" w:hAnsi="Tahoma" w:cs="Tahoma"/>
        </w:rPr>
        <w:t>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FD7967A" w14:textId="77777777" w:rsidR="00524AF8" w:rsidRPr="00F21859" w:rsidRDefault="00524AF8" w:rsidP="00524AF8">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Oktober 2017</w:t>
      </w:r>
    </w:p>
    <w:p w14:paraId="0CB4C51A" w14:textId="77777777" w:rsidR="00524AF8" w:rsidRDefault="00524AF8" w:rsidP="00524AF8">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524AF8" w:rsidRPr="00F21859" w14:paraId="7A95D85D"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DFA36D0" w14:textId="77777777" w:rsidR="00524AF8" w:rsidRPr="00F21859" w:rsidRDefault="00524AF8" w:rsidP="00991641">
            <w:pPr>
              <w:jc w:val="center"/>
              <w:rPr>
                <w:rFonts w:ascii="Tahoma" w:hAnsi="Tahoma" w:cs="Tahoma"/>
                <w:b w:val="0"/>
                <w:bCs w:val="0"/>
                <w:color w:val="FFFFFF"/>
              </w:rPr>
            </w:pPr>
            <w:r>
              <w:rPr>
                <w:rFonts w:ascii="Tahoma" w:hAnsi="Tahoma" w:cs="Tahoma"/>
                <w:color w:val="FFFFFF"/>
              </w:rPr>
              <w:t>Hinzugefügte Microsoft-Lizenzbestimmungen</w:t>
            </w:r>
          </w:p>
        </w:tc>
        <w:tc>
          <w:tcPr>
            <w:tcW w:w="5400" w:type="dxa"/>
            <w:tcBorders>
              <w:left w:val="single" w:sz="4" w:space="0" w:color="FFFFFF" w:themeColor="background1"/>
            </w:tcBorders>
            <w:shd w:val="clear" w:color="auto" w:fill="F79646"/>
            <w:hideMark/>
          </w:tcPr>
          <w:p w14:paraId="53157E29" w14:textId="77777777" w:rsidR="00524AF8" w:rsidRPr="00F21859" w:rsidRDefault="00524AF8"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Gelöschte Microsoft-Lizenzbestimmungen</w:t>
            </w:r>
          </w:p>
        </w:tc>
      </w:tr>
      <w:tr w:rsidR="00524AF8" w:rsidRPr="003C5234" w14:paraId="13DB086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19A50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und Enterprise Core Edition</w:t>
            </w:r>
          </w:p>
        </w:tc>
        <w:tc>
          <w:tcPr>
            <w:tcW w:w="5400" w:type="dxa"/>
            <w:tcBorders>
              <w:top w:val="single" w:sz="4" w:space="0" w:color="C0504D" w:themeColor="accent2"/>
            </w:tcBorders>
            <w:shd w:val="clear" w:color="auto" w:fill="auto"/>
          </w:tcPr>
          <w:p w14:paraId="77FF2FD5"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und Enterprise Core Edition</w:t>
            </w:r>
          </w:p>
        </w:tc>
      </w:tr>
      <w:tr w:rsidR="00524AF8" w:rsidRPr="003C5234" w14:paraId="2DC17AD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4DDFB02"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62F36047"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524AF8" w:rsidRPr="003C5234" w14:paraId="16E2CEE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292EF15" w14:textId="77777777" w:rsidR="00524AF8" w:rsidRPr="003C5234" w:rsidRDefault="00524AF8"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(Laufzeitbeschränkte Verwendung)</w:t>
            </w:r>
          </w:p>
        </w:tc>
        <w:tc>
          <w:tcPr>
            <w:tcW w:w="5400" w:type="dxa"/>
            <w:shd w:val="clear" w:color="auto" w:fill="auto"/>
          </w:tcPr>
          <w:p w14:paraId="09EAFC6E" w14:textId="77777777" w:rsidR="00524AF8" w:rsidRPr="00432F04"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(Laufzeitbeschränkte Verwendung)</w:t>
            </w:r>
          </w:p>
        </w:tc>
      </w:tr>
      <w:tr w:rsidR="00524AF8" w:rsidRPr="003C5234" w14:paraId="01DBD98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628E7BD"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3A4EF362" w14:textId="77777777" w:rsidR="00524AF8" w:rsidRPr="00432F04"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Hadoop</w:t>
            </w:r>
          </w:p>
        </w:tc>
      </w:tr>
      <w:tr w:rsidR="00524AF8" w:rsidRPr="003C5234" w14:paraId="42859558"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342112"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6CE5AF5E" w14:textId="77777777" w:rsidR="00524AF8" w:rsidRDefault="00524AF8"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für Linux</w:t>
            </w:r>
          </w:p>
        </w:tc>
      </w:tr>
      <w:tr w:rsidR="00524AF8" w:rsidRPr="003C5234" w14:paraId="6BAE343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9BF35E6" w14:textId="77777777" w:rsidR="00524AF8" w:rsidRPr="003C5234" w:rsidRDefault="00524AF8" w:rsidP="00991641">
            <w:pPr>
              <w:rPr>
                <w:rFonts w:ascii="Tahoma" w:hAnsi="Tahoma" w:cs="Tahoma"/>
                <w:color w:val="000000" w:themeColor="text1"/>
                <w:sz w:val="16"/>
                <w:szCs w:val="16"/>
              </w:rPr>
            </w:pPr>
          </w:p>
        </w:tc>
        <w:tc>
          <w:tcPr>
            <w:tcW w:w="5400" w:type="dxa"/>
            <w:shd w:val="clear" w:color="auto" w:fill="auto"/>
          </w:tcPr>
          <w:p w14:paraId="578385BB" w14:textId="77777777" w:rsidR="00524AF8" w:rsidRDefault="00524AF8"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Server 2016 für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49F64826" w14:textId="0980A097" w:rsidR="0067230F" w:rsidRDefault="0067230F" w:rsidP="0067230F">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524AF8">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8"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524AF8">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nil"/>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8" w:space="0" w:color="F79646"/>
              <w:left w:val="nil"/>
              <w:bottom w:val="single" w:sz="8" w:space="0" w:color="F79646"/>
              <w:right w:val="single" w:sz="8"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24AF8">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nil"/>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8" w:space="0" w:color="F79646"/>
              <w:left w:val="nil"/>
              <w:bottom w:val="single" w:sz="8" w:space="0" w:color="F79646"/>
              <w:right w:val="nil"/>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24AF8">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nil"/>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nil"/>
              <w:bottom w:val="single" w:sz="8" w:space="0" w:color="F79646"/>
              <w:right w:val="nil"/>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8" w:space="0" w:color="F79646"/>
              <w:left w:val="nil"/>
              <w:bottom w:val="single" w:sz="8" w:space="0" w:color="F79646"/>
              <w:right w:val="nil"/>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8" w:space="0" w:color="F79646"/>
              <w:left w:val="nil"/>
              <w:bottom w:val="single" w:sz="8" w:space="0" w:color="F79646"/>
              <w:right w:val="single" w:sz="8"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524AF8"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524AF8" w:rsidRPr="00F21859" w:rsidRDefault="00524AF8" w:rsidP="00524AF8">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634AD6C3"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524AF8" w:rsidRPr="00F21859" w:rsidRDefault="00524AF8" w:rsidP="00524AF8">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91DE2E3"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A95F576"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524AF8" w:rsidRPr="00F21859" w:rsidRDefault="00524AF8" w:rsidP="00524AF8">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5F65EED"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34E6641" w:rsidR="00524AF8" w:rsidRPr="00F21859" w:rsidRDefault="00524AF8" w:rsidP="00524AF8">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580E1D6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524AF8" w:rsidRPr="00F21859" w:rsidRDefault="00524AF8" w:rsidP="00524AF8">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08B705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524AF8" w:rsidRPr="00F21859" w:rsidRDefault="00524AF8" w:rsidP="00524AF8">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0622EC5"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524AF8" w:rsidRPr="00F21859" w:rsidRDefault="00524AF8" w:rsidP="00524AF8">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A921FF"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524AF8" w:rsidRPr="00F21859" w:rsidRDefault="00524AF8" w:rsidP="00524AF8">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3F83BB9"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24AF8"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524AF8" w:rsidRPr="00F21859" w:rsidRDefault="00524AF8" w:rsidP="00524AF8">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7348108" w:rsidR="00524AF8" w:rsidRPr="00F21859"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524AF8" w:rsidRPr="00F21859" w:rsidRDefault="00524AF8" w:rsidP="00524AF8">
            <w:pPr>
              <w:jc w:val="center"/>
              <w:rPr>
                <w:rStyle w:val="Hyperlink"/>
                <w:rFonts w:ascii="Tahoma" w:hAnsi="Tahoma" w:cs="Tahoma"/>
                <w:bCs/>
                <w:iCs/>
                <w:color w:val="auto"/>
                <w:sz w:val="16"/>
                <w:szCs w:val="16"/>
                <w:u w:val="none"/>
              </w:rPr>
            </w:pPr>
          </w:p>
        </w:tc>
      </w:tr>
      <w:tr w:rsidR="00524AF8"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524AF8" w:rsidRPr="00F21859" w:rsidRDefault="00524AF8" w:rsidP="00524AF8">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446FE0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524AF8" w:rsidRPr="00F21859" w:rsidRDefault="00524AF8" w:rsidP="00524AF8">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028D1304"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524AF8" w:rsidRPr="00F21859" w:rsidRDefault="00524AF8" w:rsidP="00524AF8">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91F2F35"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524AF8" w:rsidRPr="00F21859" w:rsidRDefault="00524AF8" w:rsidP="00524AF8">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C62EB48"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524AF8" w:rsidRPr="00F21859" w:rsidRDefault="00524AF8" w:rsidP="00524AF8">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39E910A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524AF8" w:rsidRPr="00F21859" w:rsidRDefault="00524AF8" w:rsidP="00524AF8">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D2FEAC6"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524AF8" w:rsidRPr="00F21859" w:rsidRDefault="00524AF8" w:rsidP="00524AF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24AF8"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524AF8" w:rsidRPr="00F21859" w:rsidRDefault="00524AF8" w:rsidP="00524AF8">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24E723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524AF8" w:rsidRPr="00F21859" w:rsidRDefault="00524AF8" w:rsidP="00524AF8">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04F1178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24AF8"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24AF8" w:rsidRPr="00F21859" w:rsidRDefault="00524AF8" w:rsidP="00524AF8">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02059D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FFA6327" w:rsidR="00524AF8" w:rsidRPr="00F21859" w:rsidRDefault="00524AF8" w:rsidP="00524AF8">
            <w:pPr>
              <w:rPr>
                <w:rFonts w:ascii="Tahoma" w:hAnsi="Tahoma" w:cs="Tahoma"/>
                <w:bCs/>
                <w:sz w:val="16"/>
                <w:szCs w:val="19"/>
              </w:rPr>
            </w:pPr>
            <w:r>
              <w:rPr>
                <w:rFonts w:ascii="Tahoma" w:hAnsi="Tahoma" w:cs="Tahoma"/>
                <w:bCs/>
                <w:sz w:val="16"/>
                <w:szCs w:val="19"/>
              </w:rPr>
              <w:t>SQL Server 2017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50A6A3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7882CFC1"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85C3D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3239ACF" w:rsidR="00524AF8" w:rsidRPr="00F21859" w:rsidRDefault="00524AF8" w:rsidP="00524AF8">
            <w:pPr>
              <w:rPr>
                <w:rFonts w:ascii="Tahoma" w:hAnsi="Tahoma" w:cs="Tahoma"/>
                <w:bCs/>
                <w:sz w:val="16"/>
                <w:szCs w:val="19"/>
              </w:rPr>
            </w:pPr>
            <w:r>
              <w:rPr>
                <w:rFonts w:ascii="Tahoma" w:hAnsi="Tahoma" w:cs="Tahoma"/>
                <w:bCs/>
                <w:sz w:val="16"/>
                <w:szCs w:val="19"/>
              </w:rPr>
              <w:t>SQL Server 2017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87AE7E9"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524AF8" w:rsidRPr="00F21859" w:rsidRDefault="00524AF8" w:rsidP="00524AF8">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351157E"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524AF8" w:rsidRPr="00F21859" w:rsidRDefault="00524AF8" w:rsidP="00524AF8">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24AF8" w:rsidRPr="00F21859" w:rsidRDefault="00524AF8" w:rsidP="00524AF8">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59B9E8FF" w:rsidR="00524AF8" w:rsidRPr="00F21859" w:rsidRDefault="00524AF8" w:rsidP="00524AF8">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524AF8" w:rsidRDefault="00524AF8" w:rsidP="00524AF8">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4C2C52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524AF8" w:rsidRDefault="00524AF8" w:rsidP="00524AF8">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5B5C7CBA"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524AF8" w:rsidRDefault="00524AF8" w:rsidP="00524AF8">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0629C1B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524AF8" w:rsidRDefault="00524AF8" w:rsidP="00524AF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AFA452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524AF8" w:rsidRPr="00F21859" w:rsidRDefault="00524AF8" w:rsidP="00524AF8">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3E3BCCAC"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524AF8" w:rsidRPr="00F21859" w:rsidRDefault="00524AF8" w:rsidP="00524AF8">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727C4B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524AF8" w:rsidRPr="00F21859" w:rsidRDefault="00524AF8" w:rsidP="00524AF8">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6BB27F56"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24AF8"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6715998" w:rsidR="00524AF8" w:rsidRPr="00F21859" w:rsidRDefault="00524AF8" w:rsidP="00524AF8">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62E0D801"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302EEA23" w:rsidR="00524AF8" w:rsidRPr="00F21859" w:rsidRDefault="00524AF8" w:rsidP="00524AF8">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29DFF142"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8543F7F" w:rsidR="00524AF8" w:rsidRPr="00F21859" w:rsidRDefault="00524AF8" w:rsidP="00524AF8">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54CBBF8"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524AF8" w:rsidRPr="00F21859" w:rsidRDefault="00524AF8" w:rsidP="00524AF8">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524AF8" w:rsidRPr="00F21859" w:rsidRDefault="00524AF8" w:rsidP="00524AF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065C69B"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524AF8" w:rsidRPr="00F21859" w:rsidRDefault="00524AF8" w:rsidP="00524AF8">
            <w:pPr>
              <w:jc w:val="center"/>
              <w:rPr>
                <w:rStyle w:val="Hyperlink"/>
                <w:rFonts w:ascii="Tahoma" w:hAnsi="Tahoma" w:cs="Tahoma"/>
                <w:bCs/>
                <w:iCs/>
                <w:color w:val="auto"/>
                <w:sz w:val="16"/>
                <w:szCs w:val="16"/>
                <w:u w:val="none"/>
                <w:lang w:val="pt-BR"/>
              </w:rPr>
            </w:pPr>
          </w:p>
        </w:tc>
      </w:tr>
      <w:tr w:rsidR="00524AF8"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524AF8" w:rsidRPr="00F21859" w:rsidRDefault="00524AF8" w:rsidP="00524AF8">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F14C31E"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24AF8"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524AF8" w:rsidRPr="00F21859" w:rsidRDefault="00524AF8" w:rsidP="00524AF8">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735D8E"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524AF8" w:rsidRPr="00F21859" w:rsidRDefault="00524AF8" w:rsidP="00524AF8">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524AF8" w:rsidRPr="00F21859" w:rsidRDefault="00524AF8" w:rsidP="00524AF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2DDC5708" w:rsidR="00EB0883" w:rsidRDefault="00EB0883" w:rsidP="005F58E3">
      <w:pPr>
        <w:spacing w:before="120" w:after="120"/>
      </w:pPr>
    </w:p>
    <w:p w14:paraId="50F035A3" w14:textId="77777777" w:rsidR="0067230F" w:rsidRPr="00F21859" w:rsidRDefault="0067230F" w:rsidP="0067230F">
      <w:pPr>
        <w:spacing w:before="120" w:after="120"/>
        <w:rPr>
          <w:rFonts w:ascii="Tahoma" w:hAnsi="Tahoma" w:cs="Tahoma"/>
          <w:b/>
          <w:color w:val="000000" w:themeColor="text1"/>
        </w:rPr>
      </w:pPr>
      <w:r>
        <w:rPr>
          <w:rFonts w:ascii="Tahoma" w:hAnsi="Tahoma" w:cs="Tahoma"/>
          <w:b/>
          <w:color w:val="000000" w:themeColor="text1"/>
        </w:rPr>
        <w:t>Microsoft Dynamics 365</w:t>
      </w:r>
    </w:p>
    <w:p w14:paraId="2A468A4E" w14:textId="77777777" w:rsidR="0067230F" w:rsidRPr="00F21859" w:rsidRDefault="0067230F" w:rsidP="0067230F">
      <w:pPr>
        <w:spacing w:before="120" w:after="120"/>
        <w:rPr>
          <w:rFonts w:ascii="Tahoma" w:hAnsi="Tahoma" w:cs="Tahoma"/>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Microsoft Dynamics CRM 2016-Lizenzen sind berechtigt, wie unten gezeigt Upgrades für Microsoft Dynamics 365 durchzuführen und Microsoft Dynamics 365 zu verteilen. Microsoft Dynamics 365 ist die Nachfolgerversion von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7230F" w:rsidRPr="00F21859" w14:paraId="72543A07" w14:textId="77777777" w:rsidTr="0067230F">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6F348EE0" w14:textId="77777777" w:rsidR="0067230F" w:rsidRPr="00F21859" w:rsidRDefault="0067230F" w:rsidP="004D553D">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E5A1E96" w14:textId="77777777" w:rsidR="0067230F" w:rsidRPr="00F21859" w:rsidRDefault="0067230F" w:rsidP="004D553D">
            <w:pPr>
              <w:pStyle w:val="ProductList-Body"/>
              <w:jc w:val="center"/>
              <w:rPr>
                <w:rFonts w:ascii="Tahoma" w:hAnsi="Tahoma" w:cs="Tahoma"/>
                <w:b/>
                <w:szCs w:val="18"/>
              </w:rPr>
            </w:pPr>
            <w:r>
              <w:rPr>
                <w:rFonts w:ascii="Tahoma" w:hAnsi="Tahoma" w:cs="Tahoma"/>
                <w:b/>
                <w:szCs w:val="18"/>
              </w:rPr>
              <w:t>Berechtigte Lizenz</w:t>
            </w:r>
          </w:p>
        </w:tc>
      </w:tr>
      <w:tr w:rsidR="0067230F" w:rsidRPr="00F21859" w14:paraId="2FF1F67A" w14:textId="77777777" w:rsidTr="0067230F">
        <w:trPr>
          <w:trHeight w:val="216"/>
        </w:trPr>
        <w:tc>
          <w:tcPr>
            <w:tcW w:w="5400" w:type="dxa"/>
            <w:tcBorders>
              <w:top w:val="single" w:sz="4" w:space="0" w:color="F79646"/>
            </w:tcBorders>
            <w:tcMar>
              <w:top w:w="0" w:type="dxa"/>
              <w:left w:w="108" w:type="dxa"/>
              <w:bottom w:w="0" w:type="dxa"/>
              <w:right w:w="108" w:type="dxa"/>
            </w:tcMar>
            <w:hideMark/>
          </w:tcPr>
          <w:p w14:paraId="24432112" w14:textId="77777777" w:rsidR="0067230F" w:rsidRPr="00F21859"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CRM 2016 Essential</w:t>
            </w:r>
          </w:p>
          <w:p w14:paraId="3E587333" w14:textId="77777777" w:rsidR="0067230F" w:rsidRPr="00F21859" w:rsidRDefault="0067230F"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62484630"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Teammitglieder</w:t>
            </w:r>
          </w:p>
          <w:p w14:paraId="09B99767" w14:textId="77777777" w:rsidR="0067230F" w:rsidRPr="00F21859" w:rsidRDefault="0067230F" w:rsidP="004D553D">
            <w:pPr>
              <w:pStyle w:val="ProductList-Body"/>
              <w:rPr>
                <w:rFonts w:ascii="Tahoma" w:hAnsi="Tahoma" w:cs="Tahoma"/>
                <w:color w:val="000000"/>
                <w:sz w:val="16"/>
                <w:szCs w:val="16"/>
              </w:rPr>
            </w:pPr>
          </w:p>
        </w:tc>
      </w:tr>
      <w:tr w:rsidR="0067230F" w:rsidRPr="00F21859" w14:paraId="67F15145" w14:textId="77777777" w:rsidTr="004D553D">
        <w:trPr>
          <w:trHeight w:val="216"/>
        </w:trPr>
        <w:tc>
          <w:tcPr>
            <w:tcW w:w="5400" w:type="dxa"/>
            <w:tcMar>
              <w:top w:w="0" w:type="dxa"/>
              <w:left w:w="108" w:type="dxa"/>
              <w:bottom w:w="0" w:type="dxa"/>
              <w:right w:w="108" w:type="dxa"/>
            </w:tcMar>
            <w:hideMark/>
          </w:tcPr>
          <w:p w14:paraId="708978AA"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2016 oder</w:t>
            </w:r>
          </w:p>
          <w:p w14:paraId="64E7037F"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Professionellen Verwendung von Microsoft Dynamics CRM 2016</w:t>
            </w:r>
          </w:p>
          <w:p w14:paraId="0D7E1527" w14:textId="77777777" w:rsidR="0067230F" w:rsidRPr="00F21859" w:rsidRDefault="0067230F"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38FE2FDE"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oder</w:t>
            </w:r>
          </w:p>
          <w:p w14:paraId="0A7F220E" w14:textId="77777777" w:rsidR="0067230F"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365 für den Kundendienst oder</w:t>
            </w:r>
          </w:p>
          <w:p w14:paraId="4A4A34B9"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und eine (1) CAL für Microsoft Dynamics 365 für den Kundendienst</w:t>
            </w:r>
          </w:p>
          <w:p w14:paraId="1BD57B8B" w14:textId="77777777" w:rsidR="0067230F" w:rsidRPr="00F21859" w:rsidRDefault="0067230F" w:rsidP="004D553D">
            <w:pPr>
              <w:pStyle w:val="ProductList-Body"/>
              <w:rPr>
                <w:rFonts w:ascii="Tahoma" w:hAnsi="Tahoma" w:cs="Tahoma"/>
                <w:color w:val="000000"/>
                <w:sz w:val="16"/>
                <w:szCs w:val="16"/>
                <w:vertAlign w:val="superscript"/>
              </w:rPr>
            </w:pPr>
          </w:p>
        </w:tc>
      </w:tr>
    </w:tbl>
    <w:p w14:paraId="2FC7B2BD" w14:textId="77777777" w:rsidR="0067230F" w:rsidRPr="00F21859" w:rsidRDefault="0067230F" w:rsidP="0067230F">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Kunden sind nicht berechtigt, die Vereinheitlichte Lösung der Endbenutzer auf eine höhere Zusätzliche CAL als die der Lizenz, für die sie aktuell für Embedded Maintenance zahlen, upzugraden. </w:t>
      </w:r>
    </w:p>
    <w:p w14:paraId="12A0A79F" w14:textId="77777777" w:rsidR="0067230F" w:rsidRPr="00B95451" w:rsidRDefault="0067230F" w:rsidP="005F58E3">
      <w:pPr>
        <w:spacing w:before="120" w:after="120"/>
      </w:pPr>
    </w:p>
    <w:p w14:paraId="0650037E" w14:textId="2FB3915A" w:rsidR="003331FA" w:rsidRPr="00B95451" w:rsidRDefault="003331FA" w:rsidP="005F58E3">
      <w:pPr>
        <w:spacing w:before="120" w:after="120"/>
      </w:pPr>
      <w:r>
        <w:rPr>
          <w:rFonts w:ascii="Tahoma" w:hAnsi="Tahoma" w:cs="Tahoma"/>
          <w:b/>
          <w:color w:val="000000" w:themeColor="text1"/>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85F3A">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w:t>
      </w:r>
      <w:r>
        <w:rPr>
          <w:rFonts w:ascii="Tahoma" w:hAnsi="Tahoma" w:cs="Tahoma"/>
          <w:color w:val="000000"/>
          <w:sz w:val="16"/>
          <w:szCs w:val="16"/>
        </w:rPr>
        <w:lastRenderedPageBreak/>
        <w:t xml:space="preserve">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85F3A">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DB2826">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lastRenderedPageBreak/>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67230F">
      <w:pPr>
        <w:spacing w:before="120" w:after="120"/>
      </w:pPr>
      <w:bookmarkStart w:id="5" w:name="SQLServer"/>
    </w:p>
    <w:p w14:paraId="22BB8D73" w14:textId="1CB9E207" w:rsidR="006F2741" w:rsidRPr="00B95451" w:rsidRDefault="00D549E9" w:rsidP="0067230F">
      <w:pPr>
        <w:spacing w:before="120" w:after="120"/>
      </w:pPr>
      <w:r>
        <w:rPr>
          <w:rFonts w:ascii="Tahoma" w:hAnsi="Tahoma" w:cs="Tahoma"/>
          <w:b/>
        </w:rPr>
        <w:t>SQL Server</w:t>
      </w:r>
      <w:bookmarkEnd w:id="5"/>
    </w:p>
    <w:p w14:paraId="746E8FB9" w14:textId="77777777" w:rsidR="00524AF8" w:rsidRPr="00EB0883" w:rsidRDefault="00524AF8" w:rsidP="00524AF8">
      <w:pPr>
        <w:keepNext/>
        <w:spacing w:before="120"/>
        <w:rPr>
          <w:rFonts w:ascii="Tahoma" w:hAnsi="Tahoma" w:cs="Tahoma"/>
          <w:b/>
        </w:rPr>
      </w:pPr>
      <w:r>
        <w:rPr>
          <w:rFonts w:ascii="Tahoma" w:hAnsi="Tahoma" w:cs="Tahoma"/>
          <w:b/>
        </w:rPr>
        <w:t>SQL Server Core</w:t>
      </w:r>
    </w:p>
    <w:p w14:paraId="508CA5E4" w14:textId="77777777" w:rsidR="00524AF8" w:rsidRPr="003C5234" w:rsidRDefault="00524AF8" w:rsidP="00524AF8">
      <w:pPr>
        <w:spacing w:after="120"/>
        <w:rPr>
          <w:rFonts w:ascii="Tahoma" w:hAnsi="Tahoma"/>
        </w:rPr>
      </w:pPr>
      <w:r>
        <w:rPr>
          <w:rFonts w:ascii="Tahoma" w:hAnsi="Tahoma" w:cs="Tahoma"/>
        </w:rPr>
        <w:t>Kunden mit Endbenutzern, die kontinuierliche und weiterhin gültige Embedded Maintenance für SQL Server-Prozessorlizenzen erworben haben, können die vereinheitlichte Lösung für Endbenutzer wie in der</w:t>
      </w:r>
      <w:r>
        <w:rPr>
          <w:rFonts w:ascii="Tahoma" w:hAnsi="Tahoma"/>
        </w:rPr>
        <w:t xml:space="preserve"> Produktliste </w:t>
      </w:r>
      <w:r>
        <w:rPr>
          <w:rFonts w:ascii="Tahoma" w:hAnsi="Tahoma" w:cs="Tahoma"/>
        </w:rPr>
        <w:t xml:space="preserve">vom April 2017 beschrieben mit späteren Versionen von SQL Server upgraden. Erhalten Kunden aktive Embedded Maintenance für SQL Server, </w:t>
      </w:r>
      <w:r>
        <w:rPr>
          <w:rFonts w:ascii="Tahoma" w:hAnsi="Tahoma"/>
        </w:rPr>
        <w:t>nachdem</w:t>
      </w:r>
      <w:r>
        <w:rPr>
          <w:rFonts w:ascii="Tahoma" w:hAnsi="Tahoma" w:cs="Tahoma"/>
        </w:rPr>
        <w:t xml:space="preserve"> SQL Server 2017 bereitgestellt wurde, können sie zu denselben </w:t>
      </w:r>
      <w:r>
        <w:rPr>
          <w:rFonts w:ascii="Tahoma" w:hAnsi="Tahoma"/>
        </w:rPr>
        <w:t xml:space="preserve">Bedingungen </w:t>
      </w:r>
      <w:r>
        <w:rPr>
          <w:rFonts w:ascii="Tahoma" w:hAnsi="Tahoma" w:cs="Tahoma"/>
        </w:rPr>
        <w:t xml:space="preserve">ein Upgrade auf SQL Server 2017 durchführen. </w:t>
      </w:r>
    </w:p>
    <w:p w14:paraId="3EC4F511" w14:textId="77777777" w:rsidR="00524AF8" w:rsidRPr="00EB0883" w:rsidRDefault="00524AF8" w:rsidP="00524AF8">
      <w:pPr>
        <w:spacing w:before="120" w:after="120"/>
        <w:rPr>
          <w:rFonts w:ascii="Tahoma" w:hAnsi="Tahoma" w:cs="Tahoma"/>
        </w:rPr>
      </w:pPr>
      <w:r>
        <w:rPr>
          <w:rFonts w:ascii="Tahoma" w:hAnsi="Tahoma" w:cs="Tahoma"/>
        </w:rPr>
        <w:t>Kunden mit Endbenutzern, die kontinuierliche und weiterhin gültige Embedded Maintenance für SQL 2012 Core-Lizenzen (laufzeitbeschränkte Verwendung) erworben haben, können die vereinheitlichte Lösung für Endbenutzer wie in der Produktliste vom April 2017 beschrieben mit späteren Versionen von SQL Server upgraden. Erhalten Kunden aktive Embedded Maintenance für SQL Server, nachdem SQL Server 2017 bereitgestellt wurde, können sie zu denselben Bedingungen ein Upgrade auf SQL Server 2017 durchführen.</w:t>
      </w:r>
    </w:p>
    <w:p w14:paraId="24FA73D4" w14:textId="77777777" w:rsidR="00524AF8" w:rsidRPr="00EB0883" w:rsidRDefault="00524AF8" w:rsidP="00524AF8">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373A6003"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Kunden mit Endbenutzern, die kontinuierliche und weiterhin gültige Embedded Maintenance für SQL Server Workgroup-Lizenzen erworben haben, können die vereinheitlichte Lösung für Endbenutzer wie in der Produktliste vom April 2017 beschrieben mit späteren Versionen von SQL Server Standard upgraden. Erhalten Kunden aktive Embedded Maintenance für SQL Server, nachdem SQL Server 2017 bereitgestellt wurde, können sie zu denselben Bedingungen ein Upgrade auf SQL Server 2017 Standard durchführen. </w:t>
      </w:r>
    </w:p>
    <w:p w14:paraId="55821E51" w14:textId="77777777" w:rsidR="00524AF8" w:rsidRPr="003C5234" w:rsidRDefault="00524AF8" w:rsidP="00524AF8">
      <w:pPr>
        <w:rPr>
          <w:rFonts w:ascii="Tahoma" w:hAnsi="Tahoma"/>
          <w:color w:val="000000" w:themeColor="text1"/>
        </w:rPr>
      </w:pPr>
    </w:p>
    <w:p w14:paraId="7BD1F159" w14:textId="77777777" w:rsidR="00524AF8" w:rsidRPr="00EB0883" w:rsidRDefault="00524AF8" w:rsidP="00524AF8">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(Vollständige Verwendung) </w:t>
      </w:r>
      <w:r>
        <w:rPr>
          <w:rFonts w:ascii="Tahoma" w:hAnsi="Tahoma" w:cs="Tahoma"/>
          <w:bCs/>
          <w:iCs/>
          <w:color w:val="000000" w:themeColor="text1"/>
        </w:rPr>
        <w:t>und SQL Server 2008 R2 Enterprise Server (Laufzeitbeschränkte Verwendung) sind die letzten Versionen von SQL Enterprise Server. Nur Kunden mit Endbenutzern mit aktiver Embedded Maintenance für SQL Server Enterprise Server sind berechtigt, gemäß den für den Kunden geltenden Embedded Maintenance-Bestimmungen ein Upgrade auf spätere Versionen von SQL Server Enterprise Server durchzuführen. Der Kunde ist nicht berechtigt, neue Lizenzen für SQL Server Enterprise Server für vollständige oder laufzeitbeschränkte Verwendung als Bestandteil der Vereinheitlichten Lösung zu vertreiben.</w:t>
      </w:r>
    </w:p>
    <w:p w14:paraId="4024E110" w14:textId="77777777" w:rsidR="00524AF8" w:rsidRPr="00EB0883" w:rsidRDefault="00524AF8" w:rsidP="00524AF8">
      <w:pPr>
        <w:tabs>
          <w:tab w:val="left" w:pos="4320"/>
        </w:tabs>
        <w:rPr>
          <w:rFonts w:ascii="Tahoma" w:hAnsi="Tahoma" w:cs="Tahoma"/>
          <w:bCs/>
          <w:iCs/>
          <w:color w:val="000000" w:themeColor="text1"/>
        </w:rPr>
      </w:pPr>
    </w:p>
    <w:p w14:paraId="61DAF4DB" w14:textId="77777777" w:rsidR="00524AF8" w:rsidRDefault="00524AF8" w:rsidP="00524AF8">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war die letzte Edition der SQL Server Business Intelligence Edition. Kunden mit Endbenutzern, die bis Mai 2016 kontinuierliche und weiterhin gültige Embedded Maintenance für SQL Business Intelligence-Lizenzen erworben haben, können die vereinheitlichte Lösung für Endbenutzer wie in der Produktliste vom April 2017 beschrieben mit späteren Versionen von SQL Server Enterprise (Server/CAL) upgraden. Erhalten Kunden aktive Embedded Maintenance für SQL Server, nachdem SQL Server 2017 bereitgestellt wurde, können sie zu denselben Bedingungen ein Upgrade auf SQL Server 2017 Enterprise (Server/CAL) durchführen.</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SQL Server (Server/CAL) und SQL Server Core verfügen über separate Medien. Der Kunde sollte Endbenutzern die Verwendung der Medien nur für die Software und das Lizenzmodell erlauben, für die der Endbenutzer lizenziert ist.</w:t>
      </w:r>
    </w:p>
    <w:p w14:paraId="6CB379EA" w14:textId="77777777" w:rsidR="0067230F" w:rsidRDefault="0067230F" w:rsidP="00DE0884">
      <w:pPr>
        <w:spacing w:before="120" w:after="120"/>
        <w:rPr>
          <w:rFonts w:ascii="Tahoma" w:hAnsi="Tahoma" w:cs="Tahoma"/>
          <w:b/>
          <w:bCs/>
        </w:rPr>
      </w:pPr>
    </w:p>
    <w:p w14:paraId="1C77A50B" w14:textId="21EBC363"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885F3A">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885F3A" w:rsidRDefault="0065287E" w:rsidP="00772EF6">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65287E" w:rsidRPr="004032D9" w14:paraId="4CEA9965" w14:textId="77777777" w:rsidTr="00885F3A">
        <w:trPr>
          <w:cnfStyle w:val="000000100000" w:firstRow="0" w:lastRow="0" w:firstColumn="0" w:lastColumn="0" w:oddVBand="0" w:evenVBand="0" w:oddHBand="1"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Datacenter (Core)</w:t>
            </w:r>
          </w:p>
        </w:tc>
      </w:tr>
      <w:tr w:rsidR="0065287E" w:rsidRPr="004032D9" w14:paraId="24AA47B7" w14:textId="77777777" w:rsidTr="00885F3A">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885F3A" w:rsidRDefault="0065287E" w:rsidP="005940EB">
            <w:pPr>
              <w:rPr>
                <w:rFonts w:ascii="Tahoma" w:hAnsi="Tahoma" w:cs="Tahoma"/>
                <w:bCs/>
                <w:iCs/>
                <w:color w:val="000000" w:themeColor="text1"/>
                <w:sz w:val="16"/>
              </w:rPr>
            </w:pPr>
            <w:r w:rsidRPr="00885F3A">
              <w:rPr>
                <w:rFonts w:ascii="Tahoma" w:hAnsi="Tahoma" w:cs="Tahoma"/>
                <w:bCs/>
                <w:iCs/>
                <w:color w:val="000000" w:themeColor="text1"/>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885F3A" w:rsidRDefault="0065287E" w:rsidP="00772EF6">
            <w:pPr>
              <w:rPr>
                <w:rFonts w:ascii="Tahoma" w:hAnsi="Tahoma" w:cs="Tahoma"/>
                <w:bCs/>
                <w:iCs/>
                <w:color w:val="000000" w:themeColor="text1"/>
                <w:sz w:val="16"/>
              </w:rPr>
            </w:pPr>
            <w:r w:rsidRPr="00885F3A">
              <w:rPr>
                <w:rFonts w:ascii="Tahoma" w:hAnsi="Tahoma" w:cs="Tahoma"/>
                <w:bCs/>
                <w:iCs/>
                <w:color w:val="000000" w:themeColor="text1"/>
                <w:sz w:val="16"/>
              </w:rPr>
              <w:t>Sechzehn (16) System Center 2016 Standard (Core)</w:t>
            </w:r>
          </w:p>
        </w:tc>
      </w:tr>
    </w:tbl>
    <w:p w14:paraId="6838197E" w14:textId="712E8874" w:rsidR="00D934DF" w:rsidRPr="005E3965" w:rsidRDefault="0065287E" w:rsidP="00D934DF">
      <w:pPr>
        <w:spacing w:before="120" w:after="120"/>
        <w:rPr>
          <w:spacing w:val="-2"/>
        </w:rPr>
      </w:pPr>
      <w:r w:rsidRPr="005E3965">
        <w:rPr>
          <w:rFonts w:ascii="Tahoma" w:hAnsi="Tahoma" w:cs="Tahoma"/>
          <w:bCs/>
          <w:iCs/>
          <w:color w:val="000000" w:themeColor="text1"/>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Pr>
          <w:rFonts w:ascii="Tahoma" w:hAnsi="Tahoma" w:cs="Tahoma"/>
          <w:bCs/>
          <w:iCs/>
          <w:color w:val="000000" w:themeColor="text1"/>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Default="00885F3A" w:rsidP="0065287E">
      <w:pPr>
        <w:spacing w:before="120" w:after="120"/>
        <w:rPr>
          <w:rFonts w:ascii="Tahoma" w:hAnsi="Tahoma" w:cs="Tahoma"/>
          <w:bCs/>
          <w:iCs/>
          <w:color w:val="000000" w:themeColor="text1"/>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DB2826">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32E47CE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hideMark/>
          </w:tcPr>
          <w:p w14:paraId="0298E88A" w14:textId="77777777" w:rsidR="00885F3A" w:rsidRPr="00885F3A" w:rsidRDefault="00885F3A" w:rsidP="006D7090">
            <w:pPr>
              <w:jc w:val="center"/>
              <w:rPr>
                <w:rFonts w:ascii="Tahoma" w:hAnsi="Tahoma" w:cs="Tahoma"/>
                <w:iCs/>
                <w:color w:val="000000" w:themeColor="text1"/>
                <w:sz w:val="18"/>
              </w:rPr>
            </w:pPr>
            <w:r w:rsidRPr="00885F3A">
              <w:rPr>
                <w:rFonts w:ascii="Tahoma" w:hAnsi="Tahoma" w:cs="Tahoma"/>
                <w:iCs/>
                <w:color w:val="000000" w:themeColor="text1"/>
                <w:sz w:val="18"/>
              </w:rPr>
              <w:t>Berechtigte Lizenzen</w:t>
            </w:r>
          </w:p>
        </w:tc>
      </w:tr>
      <w:tr w:rsidR="00885F3A" w:rsidRPr="00885F3A" w14:paraId="7B98EDAC"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708A9123" w14:textId="77777777" w:rsidR="00885F3A" w:rsidRPr="00885F3A" w:rsidRDefault="00885F3A" w:rsidP="006D7090">
            <w:pPr>
              <w:rPr>
                <w:rFonts w:ascii="Tahoma" w:hAnsi="Tahoma" w:cs="Tahoma"/>
                <w:bCs/>
                <w:iCs/>
                <w:color w:val="000000" w:themeColor="text1"/>
                <w:sz w:val="16"/>
                <w:lang w:val="fr-FR"/>
              </w:rPr>
            </w:pPr>
            <w:r w:rsidRPr="00885F3A">
              <w:rPr>
                <w:rFonts w:ascii="Tahoma" w:hAnsi="Tahoma" w:cs="Tahoma"/>
                <w:bCs/>
                <w:iCs/>
                <w:color w:val="000000" w:themeColor="text1"/>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0EEED61E"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Data Protection Manager</w:t>
            </w:r>
          </w:p>
        </w:tc>
      </w:tr>
      <w:tr w:rsidR="00885F3A" w:rsidRPr="00885F3A" w14:paraId="645F65EA" w14:textId="77777777" w:rsidTr="00DB2826">
        <w:tc>
          <w:tcPr>
            <w:tcW w:w="5400" w:type="dxa"/>
            <w:vMerge/>
            <w:tcBorders>
              <w:left w:val="single" w:sz="4" w:space="0" w:color="F79646"/>
              <w:right w:val="single" w:sz="4" w:space="0" w:color="F79646"/>
            </w:tcBorders>
            <w:hideMark/>
          </w:tcPr>
          <w:p w14:paraId="34E2E934"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00194457"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Operations Manager</w:t>
            </w:r>
          </w:p>
        </w:tc>
      </w:tr>
      <w:tr w:rsidR="00885F3A" w:rsidRPr="00885F3A" w14:paraId="23525343" w14:textId="77777777" w:rsidTr="00DB2826">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3AD5B793"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3F0434B"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Orchestrator</w:t>
            </w:r>
          </w:p>
        </w:tc>
      </w:tr>
      <w:tr w:rsidR="00885F3A" w:rsidRPr="00885F3A" w14:paraId="14346971" w14:textId="77777777" w:rsidTr="00DB2826">
        <w:tc>
          <w:tcPr>
            <w:tcW w:w="5400" w:type="dxa"/>
            <w:vMerge/>
            <w:tcBorders>
              <w:left w:val="single" w:sz="4" w:space="0" w:color="F79646"/>
              <w:bottom w:val="single" w:sz="4" w:space="0" w:color="F79646"/>
              <w:right w:val="single" w:sz="4" w:space="0" w:color="F79646"/>
            </w:tcBorders>
          </w:tcPr>
          <w:p w14:paraId="285101F7" w14:textId="77777777" w:rsidR="00885F3A" w:rsidRPr="00885F3A" w:rsidRDefault="00885F3A"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46C5254A" w14:textId="77777777" w:rsidR="00885F3A" w:rsidRPr="00885F3A" w:rsidRDefault="00885F3A" w:rsidP="006D7090">
            <w:pPr>
              <w:rPr>
                <w:rFonts w:ascii="Tahoma" w:hAnsi="Tahoma" w:cs="Tahoma"/>
                <w:bCs/>
                <w:iCs/>
                <w:color w:val="000000" w:themeColor="text1"/>
                <w:sz w:val="16"/>
              </w:rPr>
            </w:pPr>
            <w:r w:rsidRPr="00885F3A">
              <w:rPr>
                <w:rFonts w:ascii="Tahoma" w:hAnsi="Tahoma" w:cs="Tahoma"/>
                <w:bCs/>
                <w:iCs/>
                <w:color w:val="000000" w:themeColor="text1"/>
                <w:sz w:val="16"/>
              </w:rPr>
              <w:t>Ein (1) System Center 2016 Service Manager</w:t>
            </w:r>
          </w:p>
        </w:tc>
      </w:tr>
    </w:tbl>
    <w:p w14:paraId="2859E65C" w14:textId="77777777" w:rsidR="00EB0883" w:rsidRPr="00B95451" w:rsidRDefault="00EB0883" w:rsidP="005F58E3">
      <w:pPr>
        <w:keepNext/>
        <w:spacing w:before="120" w:after="120"/>
      </w:pPr>
    </w:p>
    <w:p w14:paraId="1FA9F3D6" w14:textId="41F4E3F1" w:rsidR="00775D5C" w:rsidRPr="00B95451" w:rsidRDefault="00775D5C" w:rsidP="005F58E3">
      <w:pPr>
        <w:keepNext/>
        <w:spacing w:before="120" w:after="120"/>
      </w:pPr>
      <w:r>
        <w:rPr>
          <w:rFonts w:ascii="Tahoma" w:hAnsi="Tahoma" w:cs="Tahoma"/>
          <w:b/>
        </w:rPr>
        <w:t>Visual Studio 201</w:t>
      </w:r>
      <w:r w:rsidR="00210A53">
        <w:rPr>
          <w:rFonts w:ascii="Tahoma" w:hAnsi="Tahoma" w:cs="Tahoma"/>
          <w:b/>
        </w:rPr>
        <w:t>7</w:t>
      </w:r>
    </w:p>
    <w:p w14:paraId="55FC0C97" w14:textId="5CCC8530" w:rsidR="00775D5C" w:rsidRPr="00B95451" w:rsidRDefault="00210A53" w:rsidP="008E2012">
      <w:pPr>
        <w:spacing w:before="120" w:after="120"/>
      </w:pPr>
      <w:r>
        <w:rPr>
          <w:rFonts w:ascii="Tahoma" w:hAnsi="Tahoma" w:cs="Tahoma"/>
          <w:color w:val="000000"/>
        </w:rPr>
        <w:t>Visual Studio 2017</w:t>
      </w:r>
      <w:r w:rsidR="00775D5C">
        <w:rPr>
          <w:rFonts w:ascii="Tahoma" w:hAnsi="Tahoma" w:cs="Tahoma"/>
          <w:color w:val="000000"/>
        </w:rPr>
        <w:t xml:space="preserve"> ist die neueste Version der Visual Studio-Produkte. Kunden mit aktiver </w:t>
      </w:r>
      <w:r w:rsidR="00775D5C">
        <w:rPr>
          <w:rFonts w:ascii="Tahoma" w:hAnsi="Tahoma" w:cs="Tahoma"/>
        </w:rPr>
        <w:t xml:space="preserve">Embedded Maintenance </w:t>
      </w:r>
      <w:r w:rsidR="00775D5C">
        <w:rPr>
          <w:rFonts w:ascii="Tahoma" w:hAnsi="Tahoma" w:cs="Tahoma"/>
          <w:color w:val="000000"/>
        </w:rPr>
        <w:t>für Visual Studio 201</w:t>
      </w:r>
      <w:r>
        <w:rPr>
          <w:rFonts w:ascii="Tahoma" w:hAnsi="Tahoma" w:cs="Tahoma"/>
          <w:color w:val="000000"/>
        </w:rPr>
        <w:t>5</w:t>
      </w:r>
      <w:r w:rsidR="00775D5C">
        <w:rPr>
          <w:rFonts w:ascii="Tahoma" w:hAnsi="Tahoma" w:cs="Tahoma"/>
          <w:color w:val="000000"/>
        </w:rPr>
        <w:t xml:space="preserve"> sind berechtigt, ein Upgrade auf Visual Studio 201</w:t>
      </w:r>
      <w:r>
        <w:rPr>
          <w:rFonts w:ascii="Tahoma" w:hAnsi="Tahoma" w:cs="Tahoma"/>
          <w:color w:val="000000"/>
        </w:rPr>
        <w:t>7</w:t>
      </w:r>
      <w:r w:rsidR="00775D5C">
        <w:rPr>
          <w:rFonts w:ascii="Tahoma" w:hAnsi="Tahoma" w:cs="Tahoma"/>
          <w:color w:val="000000"/>
        </w:rPr>
        <w:t xml:space="preserve"> durchzuführen und diese Software anstelle der lizenzierten Kopien von Visual Studio 201</w:t>
      </w:r>
      <w:r>
        <w:rPr>
          <w:rFonts w:ascii="Tahoma" w:hAnsi="Tahoma" w:cs="Tahoma"/>
          <w:color w:val="000000"/>
        </w:rPr>
        <w:t>5</w:t>
      </w:r>
      <w:r w:rsidR="00775D5C">
        <w:rPr>
          <w:rFonts w:ascii="Tahoma" w:hAnsi="Tahoma" w:cs="Tahoma"/>
          <w:color w:val="000000"/>
        </w:rPr>
        <w:t xml:space="preserve">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04316692"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w:t>
            </w:r>
            <w:r w:rsidR="00210A5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B5D72D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10A53">
              <w:rPr>
                <w:rFonts w:ascii="Tahoma" w:hAnsi="Tahoma" w:cs="Tahoma"/>
                <w:bCs/>
                <w:sz w:val="16"/>
                <w:szCs w:val="19"/>
              </w:rPr>
              <w:t>Enterprise</w:t>
            </w:r>
            <w:r>
              <w:rPr>
                <w:rFonts w:ascii="Tahoma" w:hAnsi="Tahoma" w:cs="Tahoma"/>
                <w:bCs/>
                <w:sz w:val="16"/>
                <w:szCs w:val="19"/>
              </w:rPr>
              <w:t xml:space="preserve">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02815E3"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210A53">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60F5639"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2FAD90FE"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10A53">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27472FE"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2CE3536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10A5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D0038C">
      <w:pPr>
        <w:keepNext/>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3"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5"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r w:rsidR="0067230F" w:rsidRPr="00F21859" w14:paraId="068520E5" w14:textId="77777777" w:rsidTr="0067230F">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1BACE31" w14:textId="77777777" w:rsidR="0067230F" w:rsidRPr="0067230F" w:rsidRDefault="0067230F" w:rsidP="004D553D">
            <w:pPr>
              <w:rPr>
                <w:rFonts w:ascii="Tahoma" w:hAnsi="Tahoma" w:cs="Tahoma"/>
                <w:bCs/>
                <w:iCs/>
                <w:sz w:val="18"/>
                <w:szCs w:val="19"/>
              </w:rPr>
            </w:pPr>
            <w:r>
              <w:rPr>
                <w:rFonts w:ascii="Tahoma" w:hAnsi="Tahoma" w:cs="Tahoma"/>
                <w:bCs/>
                <w:iCs/>
                <w:sz w:val="18"/>
                <w:szCs w:val="19"/>
              </w:rPr>
              <w:t>Microsoft Dynamics CRM Server 2016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5738C" w14:textId="77777777" w:rsidR="005546BE" w:rsidRDefault="005546BE">
      <w:r>
        <w:separator/>
      </w:r>
    </w:p>
    <w:p w14:paraId="16CEA91D" w14:textId="77777777" w:rsidR="005546BE" w:rsidRDefault="005546BE"/>
    <w:p w14:paraId="113A7CB4" w14:textId="77777777" w:rsidR="005546BE" w:rsidRDefault="005546BE"/>
  </w:endnote>
  <w:endnote w:type="continuationSeparator" w:id="0">
    <w:p w14:paraId="154C062D" w14:textId="77777777" w:rsidR="005546BE" w:rsidRDefault="005546BE">
      <w:r>
        <w:continuationSeparator/>
      </w:r>
    </w:p>
    <w:p w14:paraId="2095A84B" w14:textId="77777777" w:rsidR="005546BE" w:rsidRDefault="005546BE"/>
    <w:p w14:paraId="286604B6" w14:textId="77777777" w:rsidR="005546BE" w:rsidRDefault="005546BE"/>
  </w:endnote>
  <w:endnote w:type="continuationNotice" w:id="1">
    <w:p w14:paraId="718E99A2" w14:textId="77777777" w:rsidR="005546BE" w:rsidRDefault="005546BE"/>
    <w:p w14:paraId="06A8BFBC" w14:textId="77777777" w:rsidR="005546BE" w:rsidRDefault="005546BE"/>
    <w:p w14:paraId="12D047B9" w14:textId="77777777" w:rsidR="005546BE" w:rsidRDefault="00554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0ADD" w14:textId="77777777" w:rsidR="009F6C15" w:rsidRDefault="009F6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ECB7" w14:textId="19CE6F7A"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00524AF8" w:rsidRPr="00CD4FF9">
      <w:rPr>
        <w:rFonts w:ascii="Tahoma" w:hAnsi="Tahoma" w:cs="Tahoma"/>
        <w:i/>
        <w:snapToGrid w:val="0"/>
        <w:sz w:val="16"/>
        <w:szCs w:val="16"/>
      </w:rPr>
      <w:t xml:space="preserve"> </w:t>
    </w:r>
    <w:r w:rsidRPr="00CD4FF9">
      <w:rPr>
        <w:rFonts w:ascii="Tahoma" w:hAnsi="Tahoma" w:cs="Tahoma"/>
        <w:i/>
        <w:snapToGrid w:val="0"/>
        <w:sz w:val="16"/>
        <w:szCs w:val="16"/>
      </w:rPr>
      <w:t>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F6C15">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8120B" w14:textId="53554C54"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524AF8">
      <w:rPr>
        <w:rFonts w:ascii="Tahoma" w:hAnsi="Tahoma" w:cs="Tahoma"/>
        <w:i/>
        <w:snapToGrid w:val="0"/>
        <w:sz w:val="16"/>
        <w:szCs w:val="16"/>
      </w:rPr>
      <w:t>Oktober</w:t>
    </w:r>
    <w:r w:rsidRPr="00CD4FF9">
      <w:rPr>
        <w:rFonts w:ascii="Tahoma" w:hAnsi="Tahoma" w:cs="Tahoma"/>
        <w:i/>
        <w:snapToGrid w:val="0"/>
        <w:sz w:val="16"/>
        <w:szCs w:val="16"/>
      </w:rPr>
      <w:t xml:space="preserve">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9F6C15">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9F6C15">
      <w:rPr>
        <w:rStyle w:val="PageNumber"/>
        <w:rFonts w:ascii="Tahoma" w:hAnsi="Tahoma" w:cs="Tahoma"/>
        <w:i/>
        <w:noProof/>
        <w:sz w:val="16"/>
        <w:szCs w:val="16"/>
      </w:rPr>
      <w:t>7</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70CC" w14:textId="77777777" w:rsidR="005546BE" w:rsidRDefault="005546BE">
      <w:r>
        <w:separator/>
      </w:r>
    </w:p>
    <w:p w14:paraId="340E0A7E" w14:textId="77777777" w:rsidR="005546BE" w:rsidRDefault="005546BE"/>
    <w:p w14:paraId="19B54916" w14:textId="77777777" w:rsidR="005546BE" w:rsidRDefault="005546BE"/>
  </w:footnote>
  <w:footnote w:type="continuationSeparator" w:id="0">
    <w:p w14:paraId="4D1DA01A" w14:textId="77777777" w:rsidR="005546BE" w:rsidRDefault="005546BE">
      <w:r>
        <w:continuationSeparator/>
      </w:r>
    </w:p>
    <w:p w14:paraId="0493E01D" w14:textId="77777777" w:rsidR="005546BE" w:rsidRDefault="005546BE"/>
    <w:p w14:paraId="380963C5" w14:textId="77777777" w:rsidR="005546BE" w:rsidRDefault="005546BE"/>
  </w:footnote>
  <w:footnote w:type="continuationNotice" w:id="1">
    <w:p w14:paraId="0CF41243" w14:textId="77777777" w:rsidR="005546BE" w:rsidRDefault="005546BE"/>
    <w:p w14:paraId="0A6D395C" w14:textId="77777777" w:rsidR="005546BE" w:rsidRDefault="005546BE"/>
    <w:p w14:paraId="1B3E278F" w14:textId="77777777" w:rsidR="005546BE" w:rsidRDefault="00554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B1C9A" w14:textId="77777777" w:rsidR="009F6C15" w:rsidRDefault="009F6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hygq22HW7FE04VN8f6slEQsyphOB+XbcqxehzSJ056r9mzxO/9JVaDFfDdKKFvMZpfI94T7CR+LwzZUBp/f2A==" w:salt="U0C43gEIFjn9eGxVMYAlg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95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A53"/>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4B2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AF8"/>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6BE"/>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421"/>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230F"/>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C15"/>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8C"/>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5F1B"/>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524AF8"/>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1590C-82B9-4E84-9AA2-3E2282DCE4FC}"/>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 ds:uri="http://purl.org/dc/elements/1.1/"/>
  </ds:schemaRefs>
</ds:datastoreItem>
</file>

<file path=customXml/itemProps4.xml><?xml version="1.0" encoding="utf-8"?>
<ds:datastoreItem xmlns:ds="http://schemas.openxmlformats.org/officeDocument/2006/customXml" ds:itemID="{E2EC9EE2-529F-460F-A921-512661FD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5731</Words>
  <Characters>32670</Characters>
  <Application>Microsoft Office Word</Application>
  <DocSecurity>8</DocSecurity>
  <Lines>272</Lines>
  <Paragraphs>76</Paragraphs>
  <ScaleCrop>false</ScaleCrop>
  <LinksUpToDate>false</LinksUpToDate>
  <CharactersWithSpaces>38325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2017-09-28T02:10:00Z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2017-09-27T19:10:12.8978970-07:00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